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B855F5" w:rsidRPr="00B855F5">
        <w:rPr>
          <w:b/>
        </w:rPr>
        <w:t>4</w:t>
      </w:r>
      <w:r w:rsidRPr="009C4726">
        <w:rPr>
          <w:b/>
        </w:rPr>
        <w:t xml:space="preserve"> квартале </w:t>
      </w:r>
      <w:r w:rsidR="00BB6A33">
        <w:rPr>
          <w:b/>
        </w:rPr>
        <w:t>202</w:t>
      </w:r>
      <w:r w:rsidR="00BB6A33" w:rsidRPr="00BB6A33">
        <w:rPr>
          <w:b/>
        </w:rPr>
        <w:t>1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DD6955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B855F5" w:rsidRPr="00B855F5">
        <w:rPr>
          <w:b/>
        </w:rPr>
        <w:t>4</w:t>
      </w:r>
      <w:r w:rsidRPr="00A61728">
        <w:rPr>
          <w:b/>
        </w:rPr>
        <w:t xml:space="preserve"> квартале </w:t>
      </w:r>
      <w:r w:rsidR="00240D18">
        <w:rPr>
          <w:b/>
        </w:rPr>
        <w:t>2021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BB6A33" w:rsidRPr="00BB6A33">
        <w:rPr>
          <w:b/>
        </w:rPr>
        <w:t xml:space="preserve">23 </w:t>
      </w:r>
      <w:r>
        <w:t>обращени</w:t>
      </w:r>
      <w:r w:rsidR="00BB6A33">
        <w:t>я</w:t>
      </w:r>
      <w:r w:rsidR="00875CE6">
        <w:t xml:space="preserve"> </w:t>
      </w:r>
      <w:r>
        <w:t>граждан, организаций и общественны</w:t>
      </w:r>
      <w:r w:rsidR="009D30F9">
        <w:t>х объединений (далее - обращений</w:t>
      </w:r>
      <w:r>
        <w:t xml:space="preserve"> граждан)</w:t>
      </w:r>
      <w:r w:rsidR="008B2B11">
        <w:t>: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CE4390">
        <w:t>-</w:t>
      </w:r>
      <w:r>
        <w:t xml:space="preserve"> </w:t>
      </w:r>
      <w:r w:rsidR="00BB6A33">
        <w:rPr>
          <w:b/>
        </w:rPr>
        <w:t>6</w:t>
      </w:r>
      <w:r w:rsidR="00326E38" w:rsidRPr="00277E70">
        <w:rPr>
          <w:b/>
        </w:rPr>
        <w:t xml:space="preserve"> </w:t>
      </w:r>
      <w:r w:rsidR="009C6674">
        <w:t>(</w:t>
      </w:r>
      <w:r w:rsidR="00BB6A33">
        <w:t>26,1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CE4390">
        <w:t>-</w:t>
      </w:r>
      <w:r>
        <w:t xml:space="preserve"> </w:t>
      </w:r>
      <w:r w:rsidR="00BB6A33">
        <w:rPr>
          <w:b/>
        </w:rPr>
        <w:t>10</w:t>
      </w:r>
      <w:r w:rsidR="009C6674">
        <w:rPr>
          <w:b/>
        </w:rPr>
        <w:t xml:space="preserve"> </w:t>
      </w:r>
      <w:r w:rsidR="009C6674" w:rsidRPr="009C6674">
        <w:t>(</w:t>
      </w:r>
      <w:r w:rsidR="00BB6A33">
        <w:t>43,5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CE4390">
        <w:t>-</w:t>
      </w:r>
      <w:r>
        <w:t xml:space="preserve"> </w:t>
      </w:r>
      <w:r w:rsidR="00BB6A33">
        <w:rPr>
          <w:b/>
        </w:rPr>
        <w:t>7</w:t>
      </w:r>
      <w:r w:rsidR="009C6674">
        <w:rPr>
          <w:b/>
        </w:rPr>
        <w:t xml:space="preserve"> </w:t>
      </w:r>
      <w:r w:rsidR="009C6674" w:rsidRPr="009C6674">
        <w:t>(</w:t>
      </w:r>
      <w:r w:rsidR="00BB6A33">
        <w:t>30,4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CE4390">
        <w:t>-</w:t>
      </w:r>
      <w:r>
        <w:t xml:space="preserve"> </w:t>
      </w:r>
      <w:r w:rsidR="002B44D3">
        <w:rPr>
          <w:b/>
        </w:rPr>
        <w:t>14</w:t>
      </w:r>
      <w:r w:rsidR="002F574E">
        <w:rPr>
          <w:b/>
        </w:rPr>
        <w:t xml:space="preserve"> </w:t>
      </w:r>
      <w:r>
        <w:t>(</w:t>
      </w:r>
      <w:r w:rsidR="0051130A">
        <w:t>6</w:t>
      </w:r>
      <w:r w:rsidR="002B44D3">
        <w:t>0,9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CE4390">
        <w:t>-</w:t>
      </w:r>
      <w:r>
        <w:t xml:space="preserve"> </w:t>
      </w:r>
      <w:r w:rsidR="003753E9">
        <w:rPr>
          <w:b/>
        </w:rPr>
        <w:t>9</w:t>
      </w:r>
      <w:r w:rsidR="002F574E">
        <w:rPr>
          <w:b/>
        </w:rPr>
        <w:t xml:space="preserve"> </w:t>
      </w:r>
      <w:r>
        <w:t>(</w:t>
      </w:r>
      <w:r w:rsidR="003753E9">
        <w:t>39,1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F21284" w:rsidP="009C4726">
      <w:r>
        <w:t>в</w:t>
      </w:r>
      <w:r w:rsidR="0060354D">
        <w:t>первые</w:t>
      </w:r>
      <w:r>
        <w:t xml:space="preserve"> - </w:t>
      </w:r>
      <w:r w:rsidR="00396C58">
        <w:rPr>
          <w:b/>
        </w:rPr>
        <w:t>23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="0060354D"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F21284">
        <w:t xml:space="preserve">от граждан - </w:t>
      </w:r>
      <w:r w:rsidR="004F3155">
        <w:rPr>
          <w:b/>
        </w:rPr>
        <w:t>23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F21284">
        <w:t>-</w:t>
      </w:r>
      <w:r>
        <w:t xml:space="preserve"> </w:t>
      </w:r>
      <w:r w:rsidR="008E52DA">
        <w:rPr>
          <w:b/>
        </w:rPr>
        <w:t>9</w:t>
      </w:r>
      <w:r w:rsidR="002F574E">
        <w:rPr>
          <w:b/>
        </w:rPr>
        <w:t xml:space="preserve"> </w:t>
      </w:r>
      <w:r w:rsidR="00763E75">
        <w:t>(</w:t>
      </w:r>
      <w:r w:rsidR="008E52DA">
        <w:t>39,1</w:t>
      </w:r>
      <w:r w:rsidR="00763E75">
        <w:t>%)</w:t>
      </w:r>
      <w:r>
        <w:t>;</w:t>
      </w:r>
    </w:p>
    <w:p w:rsidR="001812A0" w:rsidRDefault="001812A0" w:rsidP="009C4726">
      <w:r>
        <w:t xml:space="preserve">почта России </w:t>
      </w:r>
      <w:r>
        <w:rPr>
          <w:b/>
        </w:rPr>
        <w:t>-</w:t>
      </w:r>
      <w:r w:rsidRPr="001812A0">
        <w:rPr>
          <w:b/>
        </w:rPr>
        <w:t xml:space="preserve"> 1</w:t>
      </w:r>
      <w:r>
        <w:rPr>
          <w:b/>
        </w:rPr>
        <w:t xml:space="preserve"> </w:t>
      </w:r>
      <w:r w:rsidRPr="001812A0">
        <w:t>(</w:t>
      </w:r>
      <w:r w:rsidR="00686089">
        <w:t>4,4</w:t>
      </w:r>
      <w:r>
        <w:t>%);</w:t>
      </w:r>
    </w:p>
    <w:p w:rsidR="001812A0" w:rsidRDefault="001812A0" w:rsidP="009C4726">
      <w:r>
        <w:t xml:space="preserve">официальный сайт (форма обратной связи) </w:t>
      </w:r>
      <w:r w:rsidR="000C577A">
        <w:rPr>
          <w:b/>
        </w:rPr>
        <w:t>-</w:t>
      </w:r>
      <w:r w:rsidRPr="001812A0">
        <w:rPr>
          <w:b/>
        </w:rPr>
        <w:t xml:space="preserve"> 6</w:t>
      </w:r>
      <w:r>
        <w:rPr>
          <w:b/>
        </w:rPr>
        <w:t xml:space="preserve"> (</w:t>
      </w:r>
      <w:r w:rsidR="00C7551B">
        <w:t>26,1%);</w:t>
      </w:r>
    </w:p>
    <w:p w:rsidR="00C7551B" w:rsidRDefault="00C7551B" w:rsidP="009C4726">
      <w:r>
        <w:t xml:space="preserve">другой </w:t>
      </w:r>
      <w:r w:rsidR="000C577A">
        <w:rPr>
          <w:b/>
        </w:rPr>
        <w:t>-</w:t>
      </w:r>
      <w:r w:rsidRPr="00C7551B">
        <w:rPr>
          <w:b/>
        </w:rPr>
        <w:t xml:space="preserve"> 7</w:t>
      </w:r>
      <w:r w:rsidR="000C577A">
        <w:rPr>
          <w:b/>
        </w:rPr>
        <w:t xml:space="preserve"> </w:t>
      </w:r>
      <w:r w:rsidR="000C577A">
        <w:t>(30,4%).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F2" w:rsidRDefault="00E875F2" w:rsidP="009C4726"/>
    <w:p w:rsidR="000E5404" w:rsidRDefault="000E5404" w:rsidP="009C4726"/>
    <w:p w:rsidR="000E5404" w:rsidRPr="00BD34ED" w:rsidRDefault="000E5404" w:rsidP="00BD34ED">
      <w:pPr>
        <w:ind w:left="709" w:firstLine="0"/>
      </w:pPr>
      <w:r w:rsidRPr="000E5404">
        <w:rPr>
          <w:noProof/>
        </w:rPr>
        <w:drawing>
          <wp:inline distT="0" distB="0" distL="0" distR="0">
            <wp:extent cx="5489296" cy="3255264"/>
            <wp:effectExtent l="1905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 w:rsidR="000C49FE">
        <w:t>в 4</w:t>
      </w:r>
      <w:r w:rsidRPr="001D6F94">
        <w:rPr>
          <w:b/>
        </w:rPr>
        <w:t xml:space="preserve"> квартале 20</w:t>
      </w:r>
      <w:r w:rsidR="003B3012">
        <w:rPr>
          <w:b/>
        </w:rPr>
        <w:t>2</w:t>
      </w:r>
      <w:r w:rsidR="003B3012" w:rsidRPr="003B3012">
        <w:rPr>
          <w:b/>
        </w:rPr>
        <w:t>1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9C4FAF" w:rsidRPr="00FB1E6A" w:rsidRDefault="003B3012" w:rsidP="009C4FAF">
      <w:pPr>
        <w:rPr>
          <w:color w:val="000000" w:themeColor="text1"/>
        </w:rPr>
      </w:pPr>
      <w:r>
        <w:rPr>
          <w:color w:val="000000" w:themeColor="text1"/>
        </w:rPr>
        <w:t>Республика Крым</w:t>
      </w:r>
      <w:r w:rsidR="009C4FAF" w:rsidRPr="00FB1E6A">
        <w:rPr>
          <w:color w:val="000000" w:themeColor="text1"/>
        </w:rPr>
        <w:t xml:space="preserve"> - </w:t>
      </w:r>
      <w:r w:rsidR="009C4FAF" w:rsidRPr="00FB1E6A">
        <w:rPr>
          <w:b/>
          <w:color w:val="000000" w:themeColor="text1"/>
        </w:rPr>
        <w:t xml:space="preserve">1 </w:t>
      </w:r>
      <w:r w:rsidR="009C4FAF" w:rsidRPr="00FB1E6A">
        <w:rPr>
          <w:color w:val="000000" w:themeColor="text1"/>
        </w:rPr>
        <w:t>(</w:t>
      </w:r>
      <w:r>
        <w:rPr>
          <w:color w:val="000000" w:themeColor="text1"/>
        </w:rPr>
        <w:t>4,3</w:t>
      </w:r>
      <w:r w:rsidR="009C4FAF" w:rsidRPr="00FB1E6A">
        <w:rPr>
          <w:color w:val="000000" w:themeColor="text1"/>
        </w:rPr>
        <w:t xml:space="preserve"> %);</w:t>
      </w:r>
    </w:p>
    <w:p w:rsidR="00EC75EA" w:rsidRPr="00FB1E6A" w:rsidRDefault="001D6F94" w:rsidP="009C4726">
      <w:pPr>
        <w:rPr>
          <w:color w:val="000000" w:themeColor="text1"/>
        </w:rPr>
      </w:pPr>
      <w:r w:rsidRPr="00FB1E6A">
        <w:rPr>
          <w:color w:val="000000" w:themeColor="text1"/>
        </w:rPr>
        <w:t>Камчатский край</w:t>
      </w:r>
      <w:r w:rsidR="002E18CA" w:rsidRPr="00FB1E6A">
        <w:rPr>
          <w:color w:val="000000" w:themeColor="text1"/>
        </w:rPr>
        <w:t xml:space="preserve"> </w:t>
      </w:r>
      <w:r w:rsidR="00F21284">
        <w:rPr>
          <w:color w:val="000000" w:themeColor="text1"/>
        </w:rPr>
        <w:t>-</w:t>
      </w:r>
      <w:r w:rsidR="002E18CA" w:rsidRPr="00FB1E6A">
        <w:rPr>
          <w:color w:val="000000" w:themeColor="text1"/>
        </w:rPr>
        <w:t xml:space="preserve"> </w:t>
      </w:r>
      <w:r w:rsidR="003B3012">
        <w:rPr>
          <w:b/>
          <w:color w:val="000000" w:themeColor="text1"/>
        </w:rPr>
        <w:t>22</w:t>
      </w:r>
      <w:r w:rsidR="002F574E" w:rsidRPr="00FB1E6A">
        <w:rPr>
          <w:b/>
          <w:color w:val="000000" w:themeColor="text1"/>
        </w:rPr>
        <w:t xml:space="preserve"> </w:t>
      </w:r>
      <w:r w:rsidR="002E18CA" w:rsidRPr="00FB1E6A">
        <w:rPr>
          <w:color w:val="000000" w:themeColor="text1"/>
        </w:rPr>
        <w:t>(</w:t>
      </w:r>
      <w:r w:rsidR="003B3012">
        <w:rPr>
          <w:color w:val="000000" w:themeColor="text1"/>
        </w:rPr>
        <w:t>95,7</w:t>
      </w:r>
      <w:r w:rsidR="002E18CA" w:rsidRPr="00FB1E6A">
        <w:rPr>
          <w:color w:val="000000" w:themeColor="text1"/>
        </w:rPr>
        <w:t>%)</w:t>
      </w:r>
      <w:r w:rsidR="00055998" w:rsidRPr="00FB1E6A">
        <w:rPr>
          <w:color w:val="000000" w:themeColor="text1"/>
        </w:rPr>
        <w:t>.</w:t>
      </w:r>
    </w:p>
    <w:p w:rsidR="00BF04D8" w:rsidRPr="00594E53" w:rsidRDefault="002F4BEE" w:rsidP="009C4726">
      <w:r w:rsidRPr="00594E53">
        <w:t xml:space="preserve">В </w:t>
      </w:r>
      <w:r w:rsidR="007755DE">
        <w:rPr>
          <w:b/>
        </w:rPr>
        <w:t>4</w:t>
      </w:r>
      <w:r w:rsidRPr="00594E53">
        <w:rPr>
          <w:b/>
        </w:rPr>
        <w:t xml:space="preserve"> квартале 20</w:t>
      </w:r>
      <w:r w:rsidR="00F50861">
        <w:rPr>
          <w:b/>
        </w:rPr>
        <w:t>21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F50861">
        <w:rPr>
          <w:b/>
        </w:rPr>
        <w:t>27</w:t>
      </w:r>
      <w:r w:rsidRPr="00594E53">
        <w:t xml:space="preserve"> обращени</w:t>
      </w:r>
      <w:r w:rsidR="009420B8">
        <w:t>й</w:t>
      </w:r>
      <w:r w:rsidRPr="00594E53">
        <w:t xml:space="preserve"> граждан,</w:t>
      </w:r>
      <w:r w:rsidR="00F50861">
        <w:t xml:space="preserve"> из них </w:t>
      </w:r>
      <w:r w:rsidR="00F50861" w:rsidRPr="007F3E7B">
        <w:rPr>
          <w:b/>
        </w:rPr>
        <w:t>4</w:t>
      </w:r>
      <w:r w:rsidR="00F50861">
        <w:t xml:space="preserve"> - из предыдущего периода,</w:t>
      </w:r>
      <w:r w:rsidRPr="00594E53">
        <w:t xml:space="preserve"> что </w:t>
      </w:r>
      <w:r w:rsidR="000122EE">
        <w:t xml:space="preserve">в </w:t>
      </w:r>
      <w:r w:rsidR="000122EE" w:rsidRPr="000122EE">
        <w:rPr>
          <w:b/>
        </w:rPr>
        <w:t>3,9 раз</w:t>
      </w:r>
      <w:r w:rsidR="0011329E">
        <w:rPr>
          <w:b/>
        </w:rPr>
        <w:t>а</w:t>
      </w:r>
      <w:r w:rsidR="000122EE">
        <w:t xml:space="preserve"> больше</w:t>
      </w:r>
      <w:r w:rsidR="00763E75" w:rsidRPr="00594E53">
        <w:t xml:space="preserve">, чем в </w:t>
      </w:r>
      <w:r w:rsidR="000F7F3A">
        <w:rPr>
          <w:b/>
        </w:rPr>
        <w:t>3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0122EE">
        <w:rPr>
          <w:b/>
        </w:rPr>
        <w:t>2021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0F7F3A">
        <w:t xml:space="preserve">, и </w:t>
      </w:r>
      <w:r w:rsidR="00635589">
        <w:t xml:space="preserve">в </w:t>
      </w:r>
      <w:r w:rsidR="00635589" w:rsidRPr="00635589">
        <w:rPr>
          <w:b/>
        </w:rPr>
        <w:t>1,8</w:t>
      </w:r>
      <w:r w:rsidR="00635589">
        <w:t xml:space="preserve"> </w:t>
      </w:r>
      <w:r w:rsidR="00635589" w:rsidRPr="0011329E">
        <w:rPr>
          <w:b/>
        </w:rPr>
        <w:t>раз</w:t>
      </w:r>
      <w:r w:rsidR="0011329E" w:rsidRPr="0011329E">
        <w:rPr>
          <w:b/>
        </w:rPr>
        <w:t>а</w:t>
      </w:r>
      <w:r w:rsidR="000F7F3A">
        <w:t xml:space="preserve"> </w:t>
      </w:r>
      <w:r w:rsidR="00635589">
        <w:t>больше</w:t>
      </w:r>
      <w:r w:rsidR="00F83B5F">
        <w:t>, чем</w:t>
      </w:r>
      <w:r w:rsidR="000F7F3A">
        <w:t xml:space="preserve"> в </w:t>
      </w:r>
      <w:r w:rsidR="000F7F3A" w:rsidRPr="000F7F3A">
        <w:rPr>
          <w:b/>
        </w:rPr>
        <w:t>4 квартале</w:t>
      </w:r>
      <w:r w:rsidR="000F7F3A">
        <w:t xml:space="preserve"> </w:t>
      </w:r>
      <w:r w:rsidR="00F83B5F">
        <w:rPr>
          <w:b/>
        </w:rPr>
        <w:t>2020</w:t>
      </w:r>
      <w:r w:rsidR="000F7F3A" w:rsidRPr="000F7F3A">
        <w:rPr>
          <w:b/>
        </w:rPr>
        <w:t xml:space="preserve"> года.</w:t>
      </w:r>
      <w:r w:rsidR="000F7F3A">
        <w:t xml:space="preserve"> </w:t>
      </w:r>
      <w:r w:rsidR="009C2A50">
        <w:t>К</w:t>
      </w:r>
      <w:r w:rsidR="00963C5B" w:rsidRPr="00594E53">
        <w:t xml:space="preserve">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54462B" w:rsidRPr="007240B0">
        <w:t xml:space="preserve">на </w:t>
      </w:r>
      <w:r w:rsidR="0054462B" w:rsidRPr="00A6594A">
        <w:rPr>
          <w:b/>
        </w:rPr>
        <w:t>1</w:t>
      </w:r>
      <w:r w:rsidR="00055998" w:rsidRPr="00A6594A">
        <w:rPr>
          <w:b/>
        </w:rPr>
        <w:t xml:space="preserve"> </w:t>
      </w:r>
      <w:r w:rsidR="00C41B92" w:rsidRPr="00A6594A">
        <w:rPr>
          <w:b/>
        </w:rPr>
        <w:t>января</w:t>
      </w:r>
      <w:r w:rsidR="0054462B" w:rsidRPr="00A6594A">
        <w:rPr>
          <w:b/>
        </w:rPr>
        <w:t xml:space="preserve"> 20</w:t>
      </w:r>
      <w:r w:rsidR="007240B0" w:rsidRPr="00A6594A">
        <w:rPr>
          <w:b/>
        </w:rPr>
        <w:t>22 года</w:t>
      </w:r>
      <w:r w:rsidR="007240B0">
        <w:t xml:space="preserve"> </w:t>
      </w:r>
      <w:r w:rsidR="008141DE" w:rsidRPr="007240B0">
        <w:t>-</w:t>
      </w:r>
      <w:r w:rsidR="007240B0">
        <w:t xml:space="preserve"> </w:t>
      </w:r>
      <w:r w:rsidR="007240B0" w:rsidRPr="007240B0">
        <w:t>нет</w:t>
      </w:r>
      <w:r w:rsidR="00C41B92">
        <w:rPr>
          <w:b/>
        </w:rPr>
        <w:t>.</w:t>
      </w:r>
    </w:p>
    <w:p w:rsidR="003C2A9F" w:rsidRPr="00594E53" w:rsidRDefault="00763E75" w:rsidP="009C4726">
      <w:r w:rsidRPr="00594E53">
        <w:t xml:space="preserve">По результатам рассмотрения обращений граждан в </w:t>
      </w:r>
      <w:r w:rsidR="00343BDE">
        <w:rPr>
          <w:b/>
        </w:rPr>
        <w:t>4</w:t>
      </w:r>
      <w:r w:rsidRPr="00594E53">
        <w:rPr>
          <w:b/>
        </w:rPr>
        <w:t xml:space="preserve"> квартале 20</w:t>
      </w:r>
      <w:r w:rsidR="00463B09">
        <w:rPr>
          <w:b/>
        </w:rPr>
        <w:t>21</w:t>
      </w:r>
      <w:r w:rsidRPr="00594E53">
        <w:rPr>
          <w:b/>
        </w:rPr>
        <w:t xml:space="preserve"> года</w:t>
      </w:r>
      <w:r w:rsidRPr="00594E53">
        <w:t xml:space="preserve"> дан</w:t>
      </w:r>
      <w:r w:rsidR="00055998" w:rsidRPr="00594E53">
        <w:t>о</w:t>
      </w:r>
      <w:r w:rsidRPr="00594E53">
        <w:t xml:space="preserve"> </w:t>
      </w:r>
      <w:r w:rsidR="00463B09">
        <w:rPr>
          <w:b/>
        </w:rPr>
        <w:t>27</w:t>
      </w:r>
      <w:r w:rsidR="00515E8F" w:rsidRPr="00594E53">
        <w:t xml:space="preserve"> </w:t>
      </w:r>
      <w:r w:rsidR="002F574E" w:rsidRPr="00594E53">
        <w:t>ответ</w:t>
      </w:r>
      <w:r w:rsidR="004E04C1">
        <w:t>ов</w:t>
      </w:r>
      <w:r w:rsidRPr="00594E53">
        <w:t xml:space="preserve">, что </w:t>
      </w:r>
      <w:r w:rsidR="00463B09">
        <w:t xml:space="preserve">в </w:t>
      </w:r>
      <w:r w:rsidR="00463B09" w:rsidRPr="000122EE">
        <w:rPr>
          <w:b/>
        </w:rPr>
        <w:t>3,9 раз</w:t>
      </w:r>
      <w:r w:rsidR="00463B09">
        <w:rPr>
          <w:b/>
        </w:rPr>
        <w:t>а</w:t>
      </w:r>
      <w:r w:rsidR="00463B09">
        <w:t xml:space="preserve"> больше</w:t>
      </w:r>
      <w:r w:rsidRPr="00594E53">
        <w:t xml:space="preserve">, чем в </w:t>
      </w:r>
      <w:r w:rsidR="003F298B">
        <w:rPr>
          <w:b/>
        </w:rPr>
        <w:t>3</w:t>
      </w:r>
      <w:r w:rsidRPr="00594E53">
        <w:rPr>
          <w:b/>
        </w:rPr>
        <w:t xml:space="preserve"> квартале </w:t>
      </w:r>
      <w:r w:rsidR="00515E8F" w:rsidRPr="00594E53">
        <w:rPr>
          <w:b/>
        </w:rPr>
        <w:t>20</w:t>
      </w:r>
      <w:r w:rsidR="00463B09">
        <w:rPr>
          <w:b/>
        </w:rPr>
        <w:t>21</w:t>
      </w:r>
      <w:r w:rsidRPr="00594E53">
        <w:rPr>
          <w:b/>
        </w:rPr>
        <w:t xml:space="preserve"> года</w:t>
      </w:r>
      <w:r w:rsidR="00BC4A55">
        <w:t xml:space="preserve">, и </w:t>
      </w:r>
      <w:r w:rsidR="00463B09">
        <w:t xml:space="preserve">в </w:t>
      </w:r>
      <w:r w:rsidR="00463B09" w:rsidRPr="00635589">
        <w:rPr>
          <w:b/>
        </w:rPr>
        <w:t>1,8</w:t>
      </w:r>
      <w:r w:rsidR="00463B09">
        <w:t xml:space="preserve"> </w:t>
      </w:r>
      <w:r w:rsidR="00463B09" w:rsidRPr="0011329E">
        <w:rPr>
          <w:b/>
        </w:rPr>
        <w:t>раза</w:t>
      </w:r>
      <w:r w:rsidR="00463B09">
        <w:t xml:space="preserve"> больше</w:t>
      </w:r>
      <w:r w:rsidR="00BC4A55">
        <w:t xml:space="preserve">, чем в </w:t>
      </w:r>
      <w:r w:rsidR="00463B09">
        <w:rPr>
          <w:b/>
        </w:rPr>
        <w:t>4 квартале 2020</w:t>
      </w:r>
      <w:r w:rsidR="00BC4A55" w:rsidRPr="00BC4A55">
        <w:rPr>
          <w:b/>
        </w:rPr>
        <w:t xml:space="preserve"> года</w:t>
      </w:r>
      <w:r w:rsidR="003879DD">
        <w:t xml:space="preserve">. </w:t>
      </w:r>
      <w:r w:rsidR="000631EE">
        <w:t>И</w:t>
      </w:r>
      <w:r w:rsidRPr="00594E53">
        <w:t>з них:</w:t>
      </w:r>
    </w:p>
    <w:p w:rsidR="00763E75" w:rsidRPr="00594E53" w:rsidRDefault="00763E75" w:rsidP="009C4726">
      <w:r w:rsidRPr="00594E53">
        <w:t xml:space="preserve">письменных - </w:t>
      </w:r>
      <w:r w:rsidR="00700231">
        <w:rPr>
          <w:b/>
        </w:rPr>
        <w:t>27</w:t>
      </w:r>
      <w:r w:rsidRPr="00594E53">
        <w:t xml:space="preserve"> (</w:t>
      </w:r>
      <w:r w:rsidR="00700231">
        <w:t>100%).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887FFD" w:rsidP="009C4726">
      <w:r>
        <w:t>«Дан ответ автору» -</w:t>
      </w:r>
      <w:r w:rsidR="00544AAF">
        <w:t xml:space="preserve"> </w:t>
      </w:r>
      <w:r w:rsidR="002B5C1E">
        <w:rPr>
          <w:b/>
        </w:rPr>
        <w:t>27</w:t>
      </w:r>
      <w:r w:rsidR="00697922">
        <w:t xml:space="preserve"> (</w:t>
      </w:r>
      <w:r w:rsidR="002B5C1E">
        <w:t>100</w:t>
      </w:r>
      <w:r w:rsidR="00697922">
        <w:t>%);</w:t>
      </w:r>
    </w:p>
    <w:p w:rsidR="00E875F2" w:rsidRDefault="00E875F2" w:rsidP="009C4726">
      <w:r>
        <w:t xml:space="preserve">«Разъяснено» - </w:t>
      </w:r>
      <w:r w:rsidR="002B5C1E">
        <w:rPr>
          <w:b/>
        </w:rPr>
        <w:t xml:space="preserve">12 </w:t>
      </w:r>
      <w:r>
        <w:t>(</w:t>
      </w:r>
      <w:r w:rsidR="002B5C1E">
        <w:t>44,</w:t>
      </w:r>
      <w:r w:rsidR="00D63D96">
        <w:t>5</w:t>
      </w:r>
      <w:r>
        <w:t>%);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 w:rsidR="00887FFD">
        <w:t>слуга» -</w:t>
      </w:r>
      <w:r>
        <w:t xml:space="preserve"> </w:t>
      </w:r>
      <w:r w:rsidR="00D15392">
        <w:rPr>
          <w:b/>
        </w:rPr>
        <w:t xml:space="preserve">13 </w:t>
      </w:r>
      <w:r>
        <w:t>(</w:t>
      </w:r>
      <w:r w:rsidR="00D15392">
        <w:t>48,1</w:t>
      </w:r>
      <w:r>
        <w:t>%)</w:t>
      </w:r>
    </w:p>
    <w:p w:rsidR="00EF5457" w:rsidRDefault="00EF5457" w:rsidP="009C4726">
      <w:r>
        <w:t>«Поддержано, в т.ч. приняты меры</w:t>
      </w:r>
      <w:r w:rsidR="00290B06">
        <w:t xml:space="preserve">» </w:t>
      </w:r>
      <w:r>
        <w:t xml:space="preserve">- </w:t>
      </w:r>
      <w:r w:rsidRPr="00EF5457">
        <w:rPr>
          <w:b/>
        </w:rPr>
        <w:t>2</w:t>
      </w:r>
      <w:r>
        <w:t xml:space="preserve"> (</w:t>
      </w:r>
      <w:r w:rsidR="00290B06">
        <w:t>7,4%).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9F7269">
        <w:rPr>
          <w:b/>
        </w:rPr>
        <w:t>27</w:t>
      </w:r>
      <w:r>
        <w:t xml:space="preserve"> (</w:t>
      </w:r>
      <w:r w:rsidR="009F7269">
        <w:t>100</w:t>
      </w:r>
      <w:r>
        <w:t>%)</w:t>
      </w:r>
      <w:r w:rsidR="00211E65">
        <w:t>;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FA5453">
        <w:rPr>
          <w:b/>
        </w:rPr>
        <w:t>27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>за подп</w:t>
      </w:r>
      <w:r w:rsidR="00545F32">
        <w:t xml:space="preserve">исью руководителя </w:t>
      </w:r>
      <w:proofErr w:type="spellStart"/>
      <w:r w:rsidR="00545F32">
        <w:t>Камчатстата</w:t>
      </w:r>
      <w:proofErr w:type="spellEnd"/>
      <w:r w:rsidR="00545F32">
        <w:t xml:space="preserve"> - </w:t>
      </w:r>
      <w:r w:rsidR="003148E1">
        <w:rPr>
          <w:b/>
        </w:rPr>
        <w:t>12</w:t>
      </w:r>
      <w:r w:rsidR="009107CE">
        <w:rPr>
          <w:b/>
        </w:rPr>
        <w:t xml:space="preserve"> </w:t>
      </w:r>
      <w:r w:rsidR="009107CE" w:rsidRPr="009107CE">
        <w:t>(</w:t>
      </w:r>
      <w:r w:rsidR="003148E1">
        <w:t>44,</w:t>
      </w:r>
      <w:r w:rsidR="00766D8F">
        <w:t>4</w:t>
      </w:r>
      <w:r w:rsidRPr="00BA558F">
        <w:t>%)</w:t>
      </w:r>
      <w:r w:rsidR="00E875F2">
        <w:t>;</w:t>
      </w:r>
    </w:p>
    <w:p w:rsidR="003148E1" w:rsidRDefault="003148E1" w:rsidP="008C45AB">
      <w:r>
        <w:t xml:space="preserve">за подписью заместителя руководителя </w:t>
      </w:r>
      <w:proofErr w:type="spellStart"/>
      <w:r>
        <w:t>Камчатстата</w:t>
      </w:r>
      <w:proofErr w:type="spellEnd"/>
      <w:r>
        <w:t xml:space="preserve"> - </w:t>
      </w:r>
      <w:r w:rsidRPr="003148E1">
        <w:rPr>
          <w:b/>
        </w:rPr>
        <w:t>1</w:t>
      </w:r>
      <w:r>
        <w:rPr>
          <w:b/>
        </w:rPr>
        <w:t>5</w:t>
      </w:r>
      <w:r>
        <w:t xml:space="preserve"> (</w:t>
      </w:r>
      <w:r w:rsidR="00766D8F">
        <w:t>55,6%)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A462A3">
        <w:rPr>
          <w:b/>
          <w:sz w:val="28"/>
          <w:szCs w:val="28"/>
        </w:rPr>
        <w:t>4</w:t>
      </w:r>
      <w:r w:rsidRPr="006E7B40">
        <w:rPr>
          <w:b/>
          <w:sz w:val="28"/>
          <w:szCs w:val="28"/>
        </w:rPr>
        <w:t xml:space="preserve"> квартале 20</w:t>
      </w:r>
      <w:r w:rsidR="003879DD">
        <w:rPr>
          <w:b/>
          <w:sz w:val="28"/>
          <w:szCs w:val="28"/>
        </w:rPr>
        <w:t>21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C1" w:rsidRDefault="00AC60C1" w:rsidP="00CD7746">
      <w:r>
        <w:separator/>
      </w:r>
    </w:p>
  </w:endnote>
  <w:endnote w:type="continuationSeparator" w:id="0">
    <w:p w:rsidR="00AC60C1" w:rsidRDefault="00AC60C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C1" w:rsidRDefault="00AC60C1" w:rsidP="00CD7746">
      <w:r>
        <w:separator/>
      </w:r>
    </w:p>
  </w:footnote>
  <w:footnote w:type="continuationSeparator" w:id="0">
    <w:p w:rsidR="00AC60C1" w:rsidRDefault="00AC60C1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B07DB6">
        <w:pPr>
          <w:pStyle w:val="a8"/>
          <w:jc w:val="center"/>
        </w:pPr>
        <w:fldSimple w:instr="PAGE   \* MERGEFORMAT">
          <w:r w:rsidR="00240D18">
            <w:rPr>
              <w:noProof/>
            </w:rPr>
            <w:t>3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0D7C"/>
    <w:rsid w:val="00005BA0"/>
    <w:rsid w:val="00005D4F"/>
    <w:rsid w:val="000122EE"/>
    <w:rsid w:val="00014C1E"/>
    <w:rsid w:val="00032B27"/>
    <w:rsid w:val="00032F64"/>
    <w:rsid w:val="00033638"/>
    <w:rsid w:val="00034BCB"/>
    <w:rsid w:val="00045051"/>
    <w:rsid w:val="00055998"/>
    <w:rsid w:val="000563D1"/>
    <w:rsid w:val="000631EE"/>
    <w:rsid w:val="0006348E"/>
    <w:rsid w:val="00075057"/>
    <w:rsid w:val="000862EA"/>
    <w:rsid w:val="00086E38"/>
    <w:rsid w:val="0009189E"/>
    <w:rsid w:val="000C44B6"/>
    <w:rsid w:val="000C49FE"/>
    <w:rsid w:val="000C577A"/>
    <w:rsid w:val="000D1796"/>
    <w:rsid w:val="000D42CA"/>
    <w:rsid w:val="000E5404"/>
    <w:rsid w:val="000F5E4E"/>
    <w:rsid w:val="000F74BA"/>
    <w:rsid w:val="000F7F3A"/>
    <w:rsid w:val="00112A9D"/>
    <w:rsid w:val="0011329E"/>
    <w:rsid w:val="00121B8E"/>
    <w:rsid w:val="00136630"/>
    <w:rsid w:val="001378F2"/>
    <w:rsid w:val="001428B4"/>
    <w:rsid w:val="001445DE"/>
    <w:rsid w:val="00145B64"/>
    <w:rsid w:val="00147B89"/>
    <w:rsid w:val="00147E6E"/>
    <w:rsid w:val="0015078A"/>
    <w:rsid w:val="0015757A"/>
    <w:rsid w:val="001812A0"/>
    <w:rsid w:val="0019210A"/>
    <w:rsid w:val="001A33CB"/>
    <w:rsid w:val="001A406A"/>
    <w:rsid w:val="001A76BB"/>
    <w:rsid w:val="001B2488"/>
    <w:rsid w:val="001C0E85"/>
    <w:rsid w:val="001C2FD0"/>
    <w:rsid w:val="001D6F94"/>
    <w:rsid w:val="001E3DEA"/>
    <w:rsid w:val="002031DB"/>
    <w:rsid w:val="00211E65"/>
    <w:rsid w:val="002131A8"/>
    <w:rsid w:val="002215DA"/>
    <w:rsid w:val="00240D18"/>
    <w:rsid w:val="00247244"/>
    <w:rsid w:val="00261BB3"/>
    <w:rsid w:val="002729F7"/>
    <w:rsid w:val="00277E70"/>
    <w:rsid w:val="00280953"/>
    <w:rsid w:val="00290B06"/>
    <w:rsid w:val="002941A4"/>
    <w:rsid w:val="002A2A66"/>
    <w:rsid w:val="002A71C1"/>
    <w:rsid w:val="002B44D3"/>
    <w:rsid w:val="002B5C1E"/>
    <w:rsid w:val="002C40FF"/>
    <w:rsid w:val="002D7EBB"/>
    <w:rsid w:val="002E18CA"/>
    <w:rsid w:val="002F1628"/>
    <w:rsid w:val="002F1C27"/>
    <w:rsid w:val="002F3F06"/>
    <w:rsid w:val="002F4BEE"/>
    <w:rsid w:val="002F574E"/>
    <w:rsid w:val="00303BCD"/>
    <w:rsid w:val="003148E1"/>
    <w:rsid w:val="003207F3"/>
    <w:rsid w:val="00322AB1"/>
    <w:rsid w:val="00323189"/>
    <w:rsid w:val="00326E38"/>
    <w:rsid w:val="00342E4C"/>
    <w:rsid w:val="00343BDE"/>
    <w:rsid w:val="00365C1B"/>
    <w:rsid w:val="00371B6D"/>
    <w:rsid w:val="00373DFE"/>
    <w:rsid w:val="003753E9"/>
    <w:rsid w:val="00375C94"/>
    <w:rsid w:val="00381DE3"/>
    <w:rsid w:val="003879DD"/>
    <w:rsid w:val="00395C36"/>
    <w:rsid w:val="00396C58"/>
    <w:rsid w:val="003B3012"/>
    <w:rsid w:val="003C1206"/>
    <w:rsid w:val="003C2A9F"/>
    <w:rsid w:val="003D1277"/>
    <w:rsid w:val="003F298B"/>
    <w:rsid w:val="003F4840"/>
    <w:rsid w:val="003F6947"/>
    <w:rsid w:val="003F7D31"/>
    <w:rsid w:val="00402544"/>
    <w:rsid w:val="00407373"/>
    <w:rsid w:val="00413BD0"/>
    <w:rsid w:val="00423E73"/>
    <w:rsid w:val="00431F67"/>
    <w:rsid w:val="00432AD9"/>
    <w:rsid w:val="00435BDA"/>
    <w:rsid w:val="0043644C"/>
    <w:rsid w:val="004544A9"/>
    <w:rsid w:val="00463B09"/>
    <w:rsid w:val="00494967"/>
    <w:rsid w:val="00497830"/>
    <w:rsid w:val="004A4CDC"/>
    <w:rsid w:val="004B0A57"/>
    <w:rsid w:val="004B580D"/>
    <w:rsid w:val="004C1ABA"/>
    <w:rsid w:val="004C3ADD"/>
    <w:rsid w:val="004E04C1"/>
    <w:rsid w:val="004F3155"/>
    <w:rsid w:val="004F57CC"/>
    <w:rsid w:val="0051130A"/>
    <w:rsid w:val="00515E8F"/>
    <w:rsid w:val="00520A2D"/>
    <w:rsid w:val="00530106"/>
    <w:rsid w:val="0054462B"/>
    <w:rsid w:val="00544AAF"/>
    <w:rsid w:val="00545F32"/>
    <w:rsid w:val="00547970"/>
    <w:rsid w:val="00552C11"/>
    <w:rsid w:val="00567D2A"/>
    <w:rsid w:val="00573423"/>
    <w:rsid w:val="0057780B"/>
    <w:rsid w:val="00594E53"/>
    <w:rsid w:val="005975A5"/>
    <w:rsid w:val="005A34B7"/>
    <w:rsid w:val="005C229A"/>
    <w:rsid w:val="005C5E91"/>
    <w:rsid w:val="005E2892"/>
    <w:rsid w:val="005E3537"/>
    <w:rsid w:val="00600058"/>
    <w:rsid w:val="0060122B"/>
    <w:rsid w:val="0060354D"/>
    <w:rsid w:val="00605B00"/>
    <w:rsid w:val="00605FC6"/>
    <w:rsid w:val="006320E1"/>
    <w:rsid w:val="00635589"/>
    <w:rsid w:val="00643CAF"/>
    <w:rsid w:val="006505E9"/>
    <w:rsid w:val="0065169B"/>
    <w:rsid w:val="00656169"/>
    <w:rsid w:val="00660D7C"/>
    <w:rsid w:val="006719E6"/>
    <w:rsid w:val="006801F8"/>
    <w:rsid w:val="00686089"/>
    <w:rsid w:val="0069439A"/>
    <w:rsid w:val="00694D24"/>
    <w:rsid w:val="00697922"/>
    <w:rsid w:val="006B402D"/>
    <w:rsid w:val="006B588A"/>
    <w:rsid w:val="006C7AD4"/>
    <w:rsid w:val="006E7B40"/>
    <w:rsid w:val="006E7F21"/>
    <w:rsid w:val="006F7449"/>
    <w:rsid w:val="00700231"/>
    <w:rsid w:val="00700D0D"/>
    <w:rsid w:val="00702548"/>
    <w:rsid w:val="00712CC2"/>
    <w:rsid w:val="0072111A"/>
    <w:rsid w:val="007240B0"/>
    <w:rsid w:val="00724ACD"/>
    <w:rsid w:val="00732057"/>
    <w:rsid w:val="007478C8"/>
    <w:rsid w:val="00753ABE"/>
    <w:rsid w:val="007609D2"/>
    <w:rsid w:val="00763E75"/>
    <w:rsid w:val="00766D8F"/>
    <w:rsid w:val="00770527"/>
    <w:rsid w:val="007755DE"/>
    <w:rsid w:val="00775E07"/>
    <w:rsid w:val="00784100"/>
    <w:rsid w:val="00786548"/>
    <w:rsid w:val="007B0BE9"/>
    <w:rsid w:val="007C35E7"/>
    <w:rsid w:val="007D1070"/>
    <w:rsid w:val="007D38F9"/>
    <w:rsid w:val="007D3E35"/>
    <w:rsid w:val="007F3E7B"/>
    <w:rsid w:val="007F6694"/>
    <w:rsid w:val="008141DE"/>
    <w:rsid w:val="00821A49"/>
    <w:rsid w:val="00822055"/>
    <w:rsid w:val="00852FDE"/>
    <w:rsid w:val="0086148E"/>
    <w:rsid w:val="00873749"/>
    <w:rsid w:val="00875CE6"/>
    <w:rsid w:val="00887FFD"/>
    <w:rsid w:val="008A1A12"/>
    <w:rsid w:val="008A34D3"/>
    <w:rsid w:val="008A67E9"/>
    <w:rsid w:val="008B2B11"/>
    <w:rsid w:val="008B56DA"/>
    <w:rsid w:val="008B7E34"/>
    <w:rsid w:val="008C05B3"/>
    <w:rsid w:val="008C45AB"/>
    <w:rsid w:val="008C695F"/>
    <w:rsid w:val="008E52DA"/>
    <w:rsid w:val="009107CE"/>
    <w:rsid w:val="00912071"/>
    <w:rsid w:val="009136BD"/>
    <w:rsid w:val="009322A4"/>
    <w:rsid w:val="00935793"/>
    <w:rsid w:val="009420B8"/>
    <w:rsid w:val="00954E02"/>
    <w:rsid w:val="0095664D"/>
    <w:rsid w:val="00963C5B"/>
    <w:rsid w:val="009661E0"/>
    <w:rsid w:val="0096675D"/>
    <w:rsid w:val="00977803"/>
    <w:rsid w:val="0098157E"/>
    <w:rsid w:val="009947EC"/>
    <w:rsid w:val="00995AF0"/>
    <w:rsid w:val="009A05C4"/>
    <w:rsid w:val="009A1C7F"/>
    <w:rsid w:val="009A5743"/>
    <w:rsid w:val="009A5C20"/>
    <w:rsid w:val="009B1145"/>
    <w:rsid w:val="009B1AF3"/>
    <w:rsid w:val="009B6C74"/>
    <w:rsid w:val="009C2A50"/>
    <w:rsid w:val="009C4726"/>
    <w:rsid w:val="009C4FAF"/>
    <w:rsid w:val="009C5C97"/>
    <w:rsid w:val="009C6674"/>
    <w:rsid w:val="009D30F9"/>
    <w:rsid w:val="009F4D42"/>
    <w:rsid w:val="009F7269"/>
    <w:rsid w:val="00A02F17"/>
    <w:rsid w:val="00A21EB6"/>
    <w:rsid w:val="00A3187C"/>
    <w:rsid w:val="00A462A3"/>
    <w:rsid w:val="00A46789"/>
    <w:rsid w:val="00A527FB"/>
    <w:rsid w:val="00A61728"/>
    <w:rsid w:val="00A6594A"/>
    <w:rsid w:val="00AA4871"/>
    <w:rsid w:val="00AA7896"/>
    <w:rsid w:val="00AB304D"/>
    <w:rsid w:val="00AB4DFC"/>
    <w:rsid w:val="00AC60C1"/>
    <w:rsid w:val="00AD2A25"/>
    <w:rsid w:val="00AE14DF"/>
    <w:rsid w:val="00AE65D1"/>
    <w:rsid w:val="00AE7D2B"/>
    <w:rsid w:val="00AF24FA"/>
    <w:rsid w:val="00B00A79"/>
    <w:rsid w:val="00B02F24"/>
    <w:rsid w:val="00B07DB6"/>
    <w:rsid w:val="00B205D3"/>
    <w:rsid w:val="00B261C8"/>
    <w:rsid w:val="00B26DB3"/>
    <w:rsid w:val="00B47657"/>
    <w:rsid w:val="00B477C4"/>
    <w:rsid w:val="00B5249B"/>
    <w:rsid w:val="00B71CEC"/>
    <w:rsid w:val="00B748B0"/>
    <w:rsid w:val="00B855F5"/>
    <w:rsid w:val="00B93504"/>
    <w:rsid w:val="00B96377"/>
    <w:rsid w:val="00BA558F"/>
    <w:rsid w:val="00BB6A33"/>
    <w:rsid w:val="00BC04A6"/>
    <w:rsid w:val="00BC24CF"/>
    <w:rsid w:val="00BC4A55"/>
    <w:rsid w:val="00BC5FD6"/>
    <w:rsid w:val="00BD03A7"/>
    <w:rsid w:val="00BD0D2C"/>
    <w:rsid w:val="00BD19AB"/>
    <w:rsid w:val="00BD34ED"/>
    <w:rsid w:val="00BD7767"/>
    <w:rsid w:val="00BE1218"/>
    <w:rsid w:val="00BF04D8"/>
    <w:rsid w:val="00BF2461"/>
    <w:rsid w:val="00BF73AE"/>
    <w:rsid w:val="00C04178"/>
    <w:rsid w:val="00C25CF0"/>
    <w:rsid w:val="00C26A25"/>
    <w:rsid w:val="00C40318"/>
    <w:rsid w:val="00C41B92"/>
    <w:rsid w:val="00C62365"/>
    <w:rsid w:val="00C6301A"/>
    <w:rsid w:val="00C64854"/>
    <w:rsid w:val="00C72F46"/>
    <w:rsid w:val="00C7551B"/>
    <w:rsid w:val="00C77502"/>
    <w:rsid w:val="00CA715D"/>
    <w:rsid w:val="00CB282C"/>
    <w:rsid w:val="00CC1923"/>
    <w:rsid w:val="00CC1E68"/>
    <w:rsid w:val="00CC32E9"/>
    <w:rsid w:val="00CC63E8"/>
    <w:rsid w:val="00CD3BA0"/>
    <w:rsid w:val="00CD7746"/>
    <w:rsid w:val="00CE0AA8"/>
    <w:rsid w:val="00CE4390"/>
    <w:rsid w:val="00D0177A"/>
    <w:rsid w:val="00D11608"/>
    <w:rsid w:val="00D12EF1"/>
    <w:rsid w:val="00D15392"/>
    <w:rsid w:val="00D2402C"/>
    <w:rsid w:val="00D24128"/>
    <w:rsid w:val="00D3540C"/>
    <w:rsid w:val="00D41F77"/>
    <w:rsid w:val="00D44DA5"/>
    <w:rsid w:val="00D454DD"/>
    <w:rsid w:val="00D51DAE"/>
    <w:rsid w:val="00D54FED"/>
    <w:rsid w:val="00D63D96"/>
    <w:rsid w:val="00D809E2"/>
    <w:rsid w:val="00D828EB"/>
    <w:rsid w:val="00DA3A4E"/>
    <w:rsid w:val="00DA496A"/>
    <w:rsid w:val="00DA6275"/>
    <w:rsid w:val="00DB5778"/>
    <w:rsid w:val="00DC3460"/>
    <w:rsid w:val="00DC4F44"/>
    <w:rsid w:val="00DC54F3"/>
    <w:rsid w:val="00DD1B75"/>
    <w:rsid w:val="00DD6955"/>
    <w:rsid w:val="00DE39D7"/>
    <w:rsid w:val="00E13D9D"/>
    <w:rsid w:val="00E17B79"/>
    <w:rsid w:val="00E25100"/>
    <w:rsid w:val="00E349F7"/>
    <w:rsid w:val="00E60112"/>
    <w:rsid w:val="00E64219"/>
    <w:rsid w:val="00E74A00"/>
    <w:rsid w:val="00E75CD1"/>
    <w:rsid w:val="00E84F8E"/>
    <w:rsid w:val="00E875F2"/>
    <w:rsid w:val="00E94BB1"/>
    <w:rsid w:val="00EA0038"/>
    <w:rsid w:val="00EA2A4D"/>
    <w:rsid w:val="00EA5029"/>
    <w:rsid w:val="00EC75EA"/>
    <w:rsid w:val="00ED6AA9"/>
    <w:rsid w:val="00ED7BA4"/>
    <w:rsid w:val="00EE06E9"/>
    <w:rsid w:val="00EE2098"/>
    <w:rsid w:val="00EE3703"/>
    <w:rsid w:val="00EE4ECA"/>
    <w:rsid w:val="00EE58B6"/>
    <w:rsid w:val="00EF5457"/>
    <w:rsid w:val="00EF62B3"/>
    <w:rsid w:val="00F060C7"/>
    <w:rsid w:val="00F069B3"/>
    <w:rsid w:val="00F1721F"/>
    <w:rsid w:val="00F21284"/>
    <w:rsid w:val="00F2514C"/>
    <w:rsid w:val="00F42F5A"/>
    <w:rsid w:val="00F43587"/>
    <w:rsid w:val="00F46EDB"/>
    <w:rsid w:val="00F50861"/>
    <w:rsid w:val="00F519F5"/>
    <w:rsid w:val="00F6496B"/>
    <w:rsid w:val="00F66DEC"/>
    <w:rsid w:val="00F76ECA"/>
    <w:rsid w:val="00F83B5F"/>
    <w:rsid w:val="00F85A04"/>
    <w:rsid w:val="00FA0D4C"/>
    <w:rsid w:val="00FA5453"/>
    <w:rsid w:val="00FB1E6A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6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2020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</c:dLbl>
            <c:dLbl>
              <c:idx val="1"/>
              <c:layout>
                <c:manualLayout>
                  <c:x val="1.3426538053970063E-2"/>
                  <c:y val="-4.0254818230944747E-2"/>
                </c:manualLayout>
              </c:layout>
              <c:showVal val="1"/>
            </c:dLbl>
            <c:dLbl>
              <c:idx val="2"/>
              <c:layout>
                <c:manualLayout>
                  <c:x val="7.4049411094286673E-4"/>
                  <c:y val="-5.552851812238517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2021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</c:dLbl>
            <c:dLbl>
              <c:idx val="1"/>
              <c:layout>
                <c:manualLayout>
                  <c:x val="2.0006146773424625E-2"/>
                  <c:y val="-5.3233855178064213E-2"/>
                </c:manualLayout>
              </c:layout>
              <c:showVal val="1"/>
            </c:dLbl>
            <c:dLbl>
              <c:idx val="2"/>
              <c:layout>
                <c:manualLayout>
                  <c:x val="2.4316251492673493E-2"/>
                  <c:y val="-5.323385517806421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hape val="box"/>
        <c:axId val="136435584"/>
        <c:axId val="136437120"/>
        <c:axId val="0"/>
      </c:bar3DChart>
      <c:catAx>
        <c:axId val="1364355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437120"/>
        <c:crosses val="autoZero"/>
        <c:auto val="1"/>
        <c:lblAlgn val="ctr"/>
        <c:lblOffset val="100"/>
      </c:catAx>
      <c:valAx>
        <c:axId val="136437120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3643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2048"/>
          <c:w val="0.20429233670232322"/>
          <c:h val="0.1879876903028209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811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2020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291E-3"/>
                  <c:y val="-1.9841269841270028E-2"/>
                </c:manualLayout>
              </c:layout>
              <c:showVal val="1"/>
            </c:dLbl>
            <c:dLbl>
              <c:idx val="1"/>
              <c:layout>
                <c:manualLayout>
                  <c:x val="6.9444444444444701E-3"/>
                  <c:y val="-3.9682539682539791E-2"/>
                </c:manualLayout>
              </c:layout>
              <c:showVal val="1"/>
            </c:dLbl>
            <c:dLbl>
              <c:idx val="2"/>
              <c:layout>
                <c:manualLayout>
                  <c:x val="-4.6296296296296675E-3"/>
                  <c:y val="-2.777777777777815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Официальный сайт</c:v>
                </c:pt>
                <c:pt idx="3">
                  <c:v>Другой способ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2021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Официальный сайт</c:v>
                </c:pt>
                <c:pt idx="3">
                  <c:v>Другой способ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hape val="box"/>
        <c:axId val="136303360"/>
        <c:axId val="136304896"/>
        <c:axId val="0"/>
      </c:bar3DChart>
      <c:catAx>
        <c:axId val="1363033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304896"/>
        <c:crosses val="autoZero"/>
        <c:auto val="1"/>
        <c:lblAlgn val="ctr"/>
        <c:lblOffset val="100"/>
      </c:catAx>
      <c:valAx>
        <c:axId val="136304896"/>
        <c:scaling>
          <c:orientation val="minMax"/>
        </c:scaling>
        <c:axPos val="l"/>
        <c:majorGridlines/>
        <c:numFmt formatCode="General" sourceLinked="1"/>
        <c:tickLblPos val="nextTo"/>
        <c:crossAx val="1363033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Тематика обращений граждан в 4 квартале 2021 года</a:t>
            </a:r>
          </a:p>
        </c:rich>
      </c:tx>
      <c:layout>
        <c:manualLayout>
          <c:xMode val="edge"/>
          <c:yMode val="edge"/>
          <c:x val="0.17156593866044592"/>
          <c:y val="5.8394483274116976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4775283732136302"/>
          <c:y val="0.32939166521395147"/>
          <c:w val="0.7014656309211057"/>
          <c:h val="0.516515500585057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Lbls>
            <c:dLbl>
              <c:idx val="0"/>
              <c:layout>
                <c:manualLayout>
                  <c:x val="7.4713399650580728E-2"/>
                  <c:y val="-0.2175208219154030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8010316208801064"/>
                  <c:y val="-5.176508138763439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2863656931899264E-2"/>
                  <c:y val="6.665489862132016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3458760034196741"/>
                  <c:y val="0.1723048772381753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2866370902766189"/>
                  <c:y val="-1.429974277519347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8.5314870012753577E-2"/>
                  <c:y val="-6.588328690912663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7.6099500480317384E-2"/>
                  <c:y val="-0.1855840608410043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2.2995097348540591E-2"/>
                  <c:y val="-0.15303308304812138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8386892664531884"/>
                  <c:y val="-7.274219703344968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4"/>
                <c:pt idx="0">
                  <c:v>Официальная статистическая информация</c:v>
                </c:pt>
                <c:pt idx="1">
                  <c:v>Архивные справки о трудовом стаже и заработной плате</c:v>
                </c:pt>
                <c:pt idx="2">
                  <c:v>Всероссийские переписи населения (микропереписи)</c:v>
                </c:pt>
                <c:pt idx="3">
                  <c:v>Общероссийский классификатор технико-экономической и социальной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2601-BA43-4DF9-B1DC-3E345228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p41_timofeevalv</cp:lastModifiedBy>
  <cp:revision>128</cp:revision>
  <cp:lastPrinted>2022-01-14T00:10:00Z</cp:lastPrinted>
  <dcterms:created xsi:type="dcterms:W3CDTF">2020-03-30T05:52:00Z</dcterms:created>
  <dcterms:modified xsi:type="dcterms:W3CDTF">2022-01-14T00:17:00Z</dcterms:modified>
</cp:coreProperties>
</file>